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A4984">
      <w:pPr>
        <w:spacing w:line="360" w:lineRule="auto"/>
        <w:jc w:val="center"/>
        <w:rPr>
          <w:rFonts w:hint="default" w:ascii="Times New Roman" w:hAnsi="Times New Roman" w:eastAsia="仿宋" w:cs="Times New Roman"/>
          <w:sz w:val="32"/>
          <w:szCs w:val="32"/>
        </w:rPr>
      </w:pPr>
      <w:r>
        <w:rPr>
          <w:rFonts w:hint="eastAsia" w:ascii="Times New Roman" w:hAnsi="Times New Roman" w:eastAsia="仿宋" w:cs="Times New Roman"/>
          <w:color w:val="5E6B87"/>
          <w:kern w:val="0"/>
          <w:sz w:val="32"/>
          <w:szCs w:val="32"/>
          <w:lang w:val="en-US" w:eastAsia="zh-CN" w:bidi="ar-SA"/>
        </w:rPr>
        <w:t>通风柜</w:t>
      </w:r>
      <w:r>
        <w:rPr>
          <w:rFonts w:hint="default" w:ascii="Times New Roman" w:hAnsi="Times New Roman" w:eastAsia="仿宋" w:cs="Times New Roman"/>
          <w:sz w:val="32"/>
          <w:szCs w:val="32"/>
        </w:rPr>
        <w:t>技术要求与商务要求</w:t>
      </w:r>
    </w:p>
    <w:p w14:paraId="3AC89C33">
      <w:pPr>
        <w:spacing w:line="36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40"/>
        </w:rPr>
        <w:t>（</w:t>
      </w:r>
      <w:r>
        <w:rPr>
          <w:rFonts w:hint="default" w:ascii="Times New Roman" w:hAnsi="Times New Roman" w:eastAsia="仿宋" w:cs="Times New Roman"/>
          <w:sz w:val="32"/>
          <w:szCs w:val="40"/>
          <w:lang w:val="en-US" w:eastAsia="zh-CN"/>
        </w:rPr>
        <w:t>1</w:t>
      </w:r>
      <w:r>
        <w:rPr>
          <w:rFonts w:hint="default" w:ascii="Times New Roman" w:hAnsi="Times New Roman" w:eastAsia="仿宋" w:cs="Times New Roman"/>
          <w:sz w:val="32"/>
          <w:szCs w:val="40"/>
        </w:rPr>
        <w:t>）技术要求</w:t>
      </w:r>
      <w:r>
        <w:rPr>
          <w:rFonts w:hint="default" w:ascii="Times New Roman" w:hAnsi="Times New Roman" w:eastAsia="仿宋" w:cs="Times New Roman"/>
          <w:sz w:val="32"/>
          <w:szCs w:val="32"/>
        </w:rPr>
        <w:t>：</w:t>
      </w:r>
    </w:p>
    <w:p w14:paraId="661E6A0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theme="minorBidi"/>
          <w:sz w:val="32"/>
          <w:szCs w:val="40"/>
          <w:lang w:eastAsia="zh-CN"/>
        </w:rPr>
      </w:pPr>
      <w:r>
        <w:rPr>
          <w:rFonts w:hint="eastAsia" w:ascii="仿宋" w:hAnsi="仿宋" w:eastAsia="仿宋" w:cstheme="minorBidi"/>
          <w:sz w:val="32"/>
          <w:szCs w:val="40"/>
        </w:rPr>
        <w:t>1</w:t>
      </w:r>
      <w:r>
        <w:rPr>
          <w:rFonts w:hint="eastAsia" w:ascii="仿宋" w:hAnsi="仿宋" w:eastAsia="仿宋" w:cstheme="minorBidi"/>
          <w:sz w:val="32"/>
          <w:szCs w:val="40"/>
          <w:lang w:eastAsia="zh-CN"/>
        </w:rPr>
        <w:t>、</w:t>
      </w:r>
      <w:r>
        <w:rPr>
          <w:rFonts w:hint="eastAsia" w:ascii="仿宋" w:hAnsi="仿宋" w:eastAsia="仿宋"/>
          <w:sz w:val="32"/>
          <w:szCs w:val="40"/>
        </w:rPr>
        <w:t>通风柜外壳、箱体：上框架采用不小于1.0mm冷轧钢板，表面经酸洗、磷化等化学防锈处理，环氧树脂高压静电粉末喷涂，耐腐蚀。</w:t>
      </w:r>
      <w:r>
        <w:rPr>
          <w:rFonts w:hint="eastAsia" w:ascii="仿宋" w:hAnsi="仿宋" w:eastAsia="仿宋" w:cstheme="minorBidi"/>
          <w:sz w:val="32"/>
          <w:szCs w:val="40"/>
        </w:rPr>
        <w:t>可设置风阀快慢自由调节支持，电动风阀 0-90度不大于6秒快开</w:t>
      </w:r>
      <w:r>
        <w:rPr>
          <w:rFonts w:hint="eastAsia" w:ascii="仿宋" w:hAnsi="仿宋" w:eastAsia="仿宋" w:cstheme="minorBidi"/>
          <w:sz w:val="32"/>
          <w:szCs w:val="40"/>
          <w:lang w:eastAsia="zh-CN"/>
        </w:rPr>
        <w:t>。</w:t>
      </w:r>
      <w:r>
        <w:rPr>
          <w:rFonts w:hint="eastAsia" w:ascii="仿宋" w:hAnsi="仿宋" w:eastAsia="仿宋"/>
          <w:sz w:val="32"/>
          <w:szCs w:val="40"/>
        </w:rPr>
        <w:t>内衬板及导流板采用</w:t>
      </w:r>
      <w:r>
        <w:rPr>
          <w:rFonts w:hint="eastAsia" w:ascii="仿宋" w:hAnsi="仿宋" w:eastAsia="仿宋"/>
          <w:sz w:val="32"/>
          <w:szCs w:val="40"/>
          <w:lang w:eastAsia="zh-CN"/>
        </w:rPr>
        <w:t>不小于</w:t>
      </w:r>
      <w:r>
        <w:rPr>
          <w:rFonts w:hint="eastAsia" w:ascii="仿宋" w:hAnsi="仿宋" w:eastAsia="仿宋"/>
          <w:sz w:val="32"/>
          <w:szCs w:val="40"/>
        </w:rPr>
        <w:t>6mm厚抗倍特板，防酸、防碱、耐高温。内衬板和内导流板的固定采用无铆钉设计和专用防腐材料连接件。所有的内衬板及导流板为可拆卸结构，方便清洗、拆装、更换。并在内衬板及导流板预留蒸馏架固定装置</w:t>
      </w:r>
      <w:r>
        <w:rPr>
          <w:rFonts w:hint="eastAsia" w:ascii="仿宋" w:hAnsi="仿宋" w:eastAsia="仿宋"/>
          <w:sz w:val="32"/>
          <w:szCs w:val="40"/>
          <w:lang w:eastAsia="zh-CN"/>
        </w:rPr>
        <w:t>。</w:t>
      </w:r>
      <w:r>
        <w:rPr>
          <w:rFonts w:hint="eastAsia" w:ascii="仿宋" w:hAnsi="仿宋" w:eastAsia="仿宋"/>
          <w:sz w:val="32"/>
          <w:szCs w:val="40"/>
        </w:rPr>
        <w:t>整柜经环保无卤测试，需提供第三方检测报告证明材料</w:t>
      </w:r>
      <w:bookmarkStart w:id="0" w:name="_GoBack"/>
      <w:bookmarkEnd w:id="0"/>
      <w:r>
        <w:rPr>
          <w:rFonts w:hint="eastAsia" w:ascii="仿宋" w:hAnsi="仿宋" w:eastAsia="仿宋"/>
          <w:sz w:val="32"/>
          <w:szCs w:val="40"/>
          <w:lang w:eastAsia="zh-CN"/>
        </w:rPr>
        <w:t>。</w:t>
      </w:r>
    </w:p>
    <w:p w14:paraId="33DC35A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theme="minorBidi"/>
          <w:sz w:val="32"/>
          <w:szCs w:val="40"/>
          <w:lang w:eastAsia="zh-CN"/>
        </w:rPr>
      </w:pPr>
      <w:r>
        <w:rPr>
          <w:rFonts w:hint="eastAsia" w:ascii="仿宋" w:hAnsi="仿宋" w:eastAsia="仿宋" w:cstheme="minorBidi"/>
          <w:sz w:val="32"/>
          <w:szCs w:val="40"/>
        </w:rPr>
        <w:t>2</w:t>
      </w:r>
      <w:r>
        <w:rPr>
          <w:rFonts w:hint="eastAsia" w:ascii="仿宋" w:hAnsi="仿宋" w:eastAsia="仿宋" w:cstheme="minorBidi"/>
          <w:sz w:val="32"/>
          <w:szCs w:val="40"/>
          <w:lang w:eastAsia="zh-CN"/>
        </w:rPr>
        <w:t>、</w:t>
      </w:r>
      <w:r>
        <w:rPr>
          <w:rFonts w:hint="eastAsia" w:ascii="仿宋" w:hAnsi="仿宋" w:eastAsia="仿宋" w:cstheme="minorBidi"/>
          <w:sz w:val="32"/>
          <w:szCs w:val="40"/>
        </w:rPr>
        <w:t>移门上下滑动装置，采用同步带轮结构</w:t>
      </w:r>
      <w:r>
        <w:rPr>
          <w:rFonts w:hint="eastAsia" w:ascii="仿宋" w:hAnsi="仿宋" w:eastAsia="仿宋" w:cstheme="minorBidi"/>
          <w:sz w:val="32"/>
          <w:szCs w:val="40"/>
          <w:lang w:eastAsia="zh-CN"/>
        </w:rPr>
        <w:t>。</w:t>
      </w:r>
    </w:p>
    <w:p w14:paraId="665BB21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theme="minorBidi"/>
          <w:sz w:val="32"/>
          <w:szCs w:val="40"/>
          <w:lang w:eastAsia="zh-CN"/>
        </w:rPr>
      </w:pPr>
      <w:r>
        <w:rPr>
          <w:rFonts w:hint="eastAsia" w:ascii="仿宋" w:hAnsi="仿宋" w:eastAsia="仿宋" w:cstheme="minorBidi"/>
          <w:sz w:val="32"/>
          <w:szCs w:val="40"/>
        </w:rPr>
        <w:t>3</w:t>
      </w:r>
      <w:r>
        <w:rPr>
          <w:rFonts w:hint="eastAsia" w:ascii="仿宋" w:hAnsi="仿宋" w:eastAsia="仿宋" w:cstheme="minorBidi"/>
          <w:sz w:val="32"/>
          <w:szCs w:val="40"/>
          <w:lang w:eastAsia="zh-CN"/>
        </w:rPr>
        <w:t>、</w:t>
      </w:r>
      <w:r>
        <w:rPr>
          <w:rFonts w:hint="eastAsia" w:ascii="仿宋" w:hAnsi="仿宋" w:eastAsia="仿宋" w:cstheme="minorBidi"/>
          <w:sz w:val="32"/>
          <w:szCs w:val="40"/>
        </w:rPr>
        <w:t>移动视窗</w:t>
      </w:r>
      <w:r>
        <w:rPr>
          <w:rFonts w:hint="eastAsia" w:ascii="仿宋" w:hAnsi="仿宋" w:eastAsia="仿宋" w:cstheme="minorBidi"/>
          <w:sz w:val="32"/>
          <w:szCs w:val="40"/>
          <w:lang w:eastAsia="zh-CN"/>
        </w:rPr>
        <w:t>不小于</w:t>
      </w:r>
      <w:r>
        <w:rPr>
          <w:rFonts w:hint="eastAsia" w:ascii="仿宋" w:hAnsi="仿宋" w:eastAsia="仿宋" w:cstheme="minorBidi"/>
          <w:sz w:val="32"/>
          <w:szCs w:val="40"/>
        </w:rPr>
        <w:t xml:space="preserve"> 5mm </w:t>
      </w:r>
      <w:r>
        <w:rPr>
          <w:rFonts w:hint="eastAsia" w:ascii="仿宋" w:hAnsi="仿宋" w:eastAsia="仿宋" w:cstheme="minorBidi"/>
          <w:sz w:val="32"/>
          <w:szCs w:val="40"/>
          <w:lang w:eastAsia="zh-CN"/>
        </w:rPr>
        <w:t>防爆</w:t>
      </w:r>
      <w:r>
        <w:rPr>
          <w:rFonts w:hint="eastAsia" w:ascii="仿宋" w:hAnsi="仿宋" w:eastAsia="仿宋" w:cstheme="minorBidi"/>
          <w:sz w:val="32"/>
          <w:szCs w:val="40"/>
        </w:rPr>
        <w:t>钢化玻璃，任意高度可停</w:t>
      </w:r>
      <w:r>
        <w:rPr>
          <w:rFonts w:hint="eastAsia" w:ascii="仿宋" w:hAnsi="仿宋" w:eastAsia="仿宋" w:cstheme="minorBidi"/>
          <w:sz w:val="32"/>
          <w:szCs w:val="40"/>
          <w:lang w:eastAsia="zh-CN"/>
        </w:rPr>
        <w:t>，</w:t>
      </w:r>
      <w:r>
        <w:rPr>
          <w:rFonts w:hint="eastAsia" w:ascii="仿宋" w:hAnsi="仿宋" w:eastAsia="仿宋"/>
          <w:sz w:val="32"/>
          <w:szCs w:val="40"/>
        </w:rPr>
        <w:t>窗口把手采用模具开发成型流线型铝合金，表面经环氧树脂粉沫烤漆喷涂</w:t>
      </w:r>
      <w:r>
        <w:rPr>
          <w:rFonts w:hint="eastAsia" w:ascii="仿宋" w:hAnsi="仿宋" w:eastAsia="仿宋"/>
          <w:sz w:val="32"/>
          <w:szCs w:val="40"/>
          <w:lang w:eastAsia="zh-CN"/>
        </w:rPr>
        <w:t>；</w:t>
      </w:r>
      <w:r>
        <w:rPr>
          <w:rFonts w:hint="eastAsia" w:ascii="仿宋" w:hAnsi="仿宋" w:eastAsia="仿宋"/>
          <w:sz w:val="32"/>
          <w:szCs w:val="40"/>
        </w:rPr>
        <w:t>照明采用</w:t>
      </w:r>
      <w:r>
        <w:rPr>
          <w:rFonts w:hint="eastAsia" w:ascii="仿宋" w:hAnsi="仿宋" w:eastAsia="仿宋"/>
          <w:sz w:val="32"/>
          <w:szCs w:val="40"/>
          <w:highlight w:val="none"/>
          <w:lang w:eastAsia="zh-CN"/>
        </w:rPr>
        <w:t>不低于</w:t>
      </w:r>
      <w:r>
        <w:rPr>
          <w:rFonts w:hint="eastAsia" w:ascii="仿宋" w:hAnsi="仿宋" w:eastAsia="仿宋"/>
          <w:sz w:val="32"/>
          <w:szCs w:val="40"/>
        </w:rPr>
        <w:t>30W日光灯，保证工作面不低于150Lux的亮度标准，不与柜内气体接触，易更换。</w:t>
      </w:r>
    </w:p>
    <w:p w14:paraId="74AE4B0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theme="minorBidi"/>
          <w:sz w:val="32"/>
          <w:szCs w:val="40"/>
          <w:lang w:eastAsia="zh-CN"/>
        </w:rPr>
      </w:pPr>
      <w:r>
        <w:rPr>
          <w:rFonts w:hint="eastAsia" w:ascii="仿宋" w:hAnsi="仿宋" w:eastAsia="仿宋" w:cstheme="minorBidi"/>
          <w:sz w:val="32"/>
          <w:szCs w:val="40"/>
        </w:rPr>
        <w:t>4</w:t>
      </w:r>
      <w:r>
        <w:rPr>
          <w:rFonts w:hint="eastAsia" w:ascii="仿宋" w:hAnsi="仿宋" w:eastAsia="仿宋" w:cstheme="minorBidi"/>
          <w:sz w:val="32"/>
          <w:szCs w:val="40"/>
          <w:lang w:eastAsia="zh-CN"/>
        </w:rPr>
        <w:t>、</w:t>
      </w:r>
      <w:r>
        <w:rPr>
          <w:rFonts w:hint="eastAsia" w:ascii="仿宋" w:hAnsi="仿宋" w:eastAsia="仿宋" w:cstheme="minorBidi"/>
          <w:sz w:val="32"/>
          <w:szCs w:val="40"/>
        </w:rPr>
        <w:t>自带空气开关</w:t>
      </w:r>
      <w:r>
        <w:rPr>
          <w:rFonts w:hint="eastAsia" w:ascii="仿宋" w:hAnsi="仿宋" w:eastAsia="仿宋" w:cstheme="minorBidi"/>
          <w:sz w:val="32"/>
          <w:szCs w:val="40"/>
          <w:lang w:eastAsia="zh-CN"/>
        </w:rPr>
        <w:t>。</w:t>
      </w:r>
    </w:p>
    <w:p w14:paraId="11B676C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theme="minorBidi"/>
          <w:sz w:val="32"/>
          <w:szCs w:val="40"/>
          <w:lang w:eastAsia="zh-CN"/>
        </w:rPr>
      </w:pPr>
      <w:r>
        <w:rPr>
          <w:rFonts w:hint="eastAsia" w:ascii="仿宋" w:hAnsi="仿宋" w:eastAsia="仿宋" w:cstheme="minorBidi"/>
          <w:sz w:val="32"/>
          <w:szCs w:val="40"/>
        </w:rPr>
        <w:t>5</w:t>
      </w:r>
      <w:r>
        <w:rPr>
          <w:rFonts w:hint="eastAsia" w:ascii="仿宋" w:hAnsi="仿宋" w:eastAsia="仿宋" w:cstheme="minorBidi"/>
          <w:sz w:val="32"/>
          <w:szCs w:val="40"/>
          <w:lang w:eastAsia="zh-CN"/>
        </w:rPr>
        <w:t>、</w:t>
      </w:r>
      <w:r>
        <w:rPr>
          <w:rFonts w:hint="eastAsia" w:ascii="仿宋" w:hAnsi="仿宋" w:eastAsia="仿宋" w:cstheme="minorBidi"/>
          <w:sz w:val="32"/>
          <w:szCs w:val="40"/>
        </w:rPr>
        <w:t>配有</w:t>
      </w:r>
      <w:r>
        <w:rPr>
          <w:rFonts w:hint="eastAsia" w:ascii="仿宋" w:hAnsi="仿宋" w:eastAsia="仿宋" w:cstheme="minorBidi"/>
          <w:sz w:val="32"/>
          <w:szCs w:val="40"/>
          <w:lang w:val="en-US" w:eastAsia="zh-CN"/>
        </w:rPr>
        <w:t>不少于4</w:t>
      </w:r>
      <w:r>
        <w:rPr>
          <w:rFonts w:hint="eastAsia" w:ascii="仿宋" w:hAnsi="仿宋" w:eastAsia="仿宋" w:cstheme="minorBidi"/>
          <w:sz w:val="32"/>
          <w:szCs w:val="40"/>
        </w:rPr>
        <w:t>个 10A 220V 五孔插座</w:t>
      </w:r>
      <w:r>
        <w:rPr>
          <w:rFonts w:hint="eastAsia" w:ascii="仿宋" w:hAnsi="仿宋" w:eastAsia="仿宋" w:cstheme="minorBidi"/>
          <w:sz w:val="32"/>
          <w:szCs w:val="40"/>
          <w:lang w:eastAsia="zh-CN"/>
        </w:rPr>
        <w:t>。</w:t>
      </w:r>
    </w:p>
    <w:p w14:paraId="1519D9C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theme="minorBidi"/>
          <w:sz w:val="32"/>
          <w:szCs w:val="40"/>
        </w:rPr>
      </w:pPr>
      <w:r>
        <w:rPr>
          <w:rFonts w:hint="eastAsia" w:ascii="仿宋" w:hAnsi="仿宋" w:eastAsia="仿宋" w:cstheme="minorBidi"/>
          <w:sz w:val="32"/>
          <w:szCs w:val="40"/>
        </w:rPr>
        <w:t>6</w:t>
      </w:r>
      <w:r>
        <w:rPr>
          <w:rFonts w:hint="eastAsia" w:ascii="仿宋" w:hAnsi="仿宋" w:eastAsia="仿宋" w:cstheme="minorBidi"/>
          <w:sz w:val="32"/>
          <w:szCs w:val="40"/>
          <w:lang w:eastAsia="zh-CN"/>
        </w:rPr>
        <w:t>、</w:t>
      </w:r>
      <w:r>
        <w:rPr>
          <w:rFonts w:hint="eastAsia" w:ascii="仿宋" w:hAnsi="仿宋" w:eastAsia="仿宋" w:cstheme="minorBidi"/>
          <w:sz w:val="32"/>
          <w:szCs w:val="40"/>
        </w:rPr>
        <w:t>台面:采用实芯理化板(厚</w:t>
      </w:r>
      <w:r>
        <w:rPr>
          <w:rFonts w:hint="eastAsia" w:ascii="仿宋" w:hAnsi="仿宋" w:eastAsia="仿宋" w:cstheme="minorBidi"/>
          <w:sz w:val="32"/>
          <w:szCs w:val="40"/>
          <w:lang w:val="en-US" w:eastAsia="zh-CN"/>
        </w:rPr>
        <w:t>度</w:t>
      </w:r>
      <w:r>
        <w:rPr>
          <w:rFonts w:hint="eastAsia" w:ascii="仿宋" w:hAnsi="仿宋" w:eastAsia="仿宋" w:cstheme="minorBidi"/>
          <w:sz w:val="32"/>
          <w:szCs w:val="40"/>
          <w:lang w:eastAsia="zh-CN"/>
        </w:rPr>
        <w:t>≥</w:t>
      </w:r>
      <w:r>
        <w:rPr>
          <w:rFonts w:hint="eastAsia" w:ascii="仿宋" w:hAnsi="仿宋" w:eastAsia="仿宋" w:cstheme="minorBidi"/>
          <w:sz w:val="32"/>
          <w:szCs w:val="40"/>
        </w:rPr>
        <w:t>12.7mm)</w:t>
      </w:r>
      <w:r>
        <w:rPr>
          <w:rFonts w:hint="eastAsia" w:ascii="仿宋" w:hAnsi="仿宋" w:eastAsia="仿宋" w:cstheme="minorBidi"/>
          <w:sz w:val="32"/>
          <w:szCs w:val="40"/>
          <w:lang w:eastAsia="zh-CN"/>
        </w:rPr>
        <w:t>，</w:t>
      </w:r>
      <w:r>
        <w:rPr>
          <w:rFonts w:hint="eastAsia" w:ascii="仿宋" w:hAnsi="仿宋" w:eastAsia="仿宋" w:cstheme="minorBidi"/>
          <w:sz w:val="32"/>
          <w:szCs w:val="40"/>
        </w:rPr>
        <w:t>耐酸碱，耐冲击，耐腐蚀，甲醛达到E1级别标准。</w:t>
      </w:r>
    </w:p>
    <w:p w14:paraId="5CC0C17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default" w:ascii="Times New Roman" w:hAnsi="Times New Roman" w:eastAsia="仿宋" w:cs="Times New Roman"/>
          <w:sz w:val="32"/>
          <w:szCs w:val="40"/>
          <w:lang w:val="en-US" w:eastAsia="zh-CN"/>
        </w:rPr>
      </w:pPr>
      <w:r>
        <w:rPr>
          <w:rFonts w:hint="eastAsia" w:ascii="仿宋" w:hAnsi="仿宋" w:eastAsia="仿宋" w:cstheme="minorBidi"/>
          <w:sz w:val="32"/>
          <w:szCs w:val="40"/>
        </w:rPr>
        <w:t>7</w:t>
      </w:r>
      <w:r>
        <w:rPr>
          <w:rFonts w:hint="eastAsia" w:ascii="仿宋" w:hAnsi="仿宋" w:eastAsia="仿宋" w:cstheme="minorBidi"/>
          <w:sz w:val="32"/>
          <w:szCs w:val="40"/>
          <w:lang w:eastAsia="zh-CN"/>
        </w:rPr>
        <w:t>、</w:t>
      </w:r>
      <w:r>
        <w:rPr>
          <w:rFonts w:hint="eastAsia" w:ascii="仿宋" w:hAnsi="仿宋" w:eastAsia="仿宋" w:cstheme="minorBidi"/>
          <w:sz w:val="32"/>
          <w:szCs w:val="40"/>
        </w:rPr>
        <w:t xml:space="preserve">下柜体:PP </w:t>
      </w:r>
      <w:r>
        <w:rPr>
          <w:rFonts w:hint="eastAsia" w:ascii="仿宋" w:hAnsi="仿宋" w:eastAsia="仿宋" w:cstheme="minorBidi"/>
          <w:sz w:val="32"/>
          <w:szCs w:val="40"/>
          <w:lang w:val="en-US" w:eastAsia="zh-CN"/>
        </w:rPr>
        <w:t>材质，</w:t>
      </w:r>
      <w:r>
        <w:rPr>
          <w:rFonts w:hint="eastAsia" w:ascii="仿宋" w:hAnsi="仿宋" w:eastAsia="仿宋" w:cstheme="minorBidi"/>
          <w:sz w:val="32"/>
          <w:szCs w:val="40"/>
        </w:rPr>
        <w:t>下柜内背板预留检修窗配置</w:t>
      </w:r>
      <w:r>
        <w:rPr>
          <w:rFonts w:hint="eastAsia" w:ascii="仿宋" w:hAnsi="仿宋" w:eastAsia="仿宋" w:cstheme="minorBidi"/>
          <w:sz w:val="32"/>
          <w:szCs w:val="40"/>
          <w:lang w:eastAsia="zh-CN"/>
        </w:rPr>
        <w:t>，</w:t>
      </w:r>
      <w:r>
        <w:rPr>
          <w:rFonts w:hint="eastAsia" w:ascii="仿宋" w:hAnsi="仿宋" w:eastAsia="仿宋" w:cstheme="minorBidi"/>
          <w:sz w:val="32"/>
          <w:szCs w:val="40"/>
        </w:rPr>
        <w:t>聚丙烯一体成型拉手</w:t>
      </w:r>
      <w:r>
        <w:rPr>
          <w:rFonts w:hint="eastAsia" w:ascii="仿宋" w:hAnsi="仿宋" w:eastAsia="仿宋" w:cstheme="minorBidi"/>
          <w:sz w:val="32"/>
          <w:szCs w:val="40"/>
          <w:lang w:eastAsia="zh-CN"/>
        </w:rPr>
        <w:t>，</w:t>
      </w:r>
      <w:r>
        <w:rPr>
          <w:rFonts w:hint="eastAsia" w:ascii="仿宋" w:hAnsi="仿宋" w:eastAsia="仿宋"/>
          <w:sz w:val="32"/>
          <w:szCs w:val="40"/>
        </w:rPr>
        <w:t>门板</w:t>
      </w:r>
      <w:r>
        <w:rPr>
          <w:rFonts w:hint="eastAsia" w:ascii="仿宋" w:hAnsi="仿宋" w:eastAsia="仿宋"/>
          <w:sz w:val="32"/>
          <w:szCs w:val="40"/>
          <w:lang w:eastAsia="zh-CN"/>
        </w:rPr>
        <w:t>不小于</w:t>
      </w:r>
      <w:r>
        <w:rPr>
          <w:rFonts w:hint="eastAsia" w:ascii="仿宋" w:hAnsi="仿宋" w:eastAsia="仿宋"/>
          <w:sz w:val="32"/>
          <w:szCs w:val="40"/>
        </w:rPr>
        <w:t>8mm厚折弯成型</w:t>
      </w:r>
      <w:r>
        <w:rPr>
          <w:rFonts w:hint="default" w:ascii="Times New Roman" w:hAnsi="Times New Roman" w:eastAsia="仿宋" w:cs="Times New Roman"/>
          <w:sz w:val="32"/>
          <w:szCs w:val="40"/>
          <w:lang w:val="en-US" w:eastAsia="zh-CN"/>
        </w:rPr>
        <w:t>。</w:t>
      </w:r>
    </w:p>
    <w:p w14:paraId="0CA9643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 w:cs="Times New Roman"/>
          <w:sz w:val="32"/>
          <w:szCs w:val="40"/>
          <w:lang w:eastAsia="zh-CN"/>
        </w:rPr>
      </w:pPr>
      <w:r>
        <w:rPr>
          <w:rFonts w:hint="eastAsia" w:ascii="Times New Roman" w:hAnsi="Times New Roman" w:eastAsia="仿宋" w:cs="Times New Roman"/>
          <w:sz w:val="32"/>
          <w:szCs w:val="40"/>
          <w:lang w:val="en-US" w:eastAsia="zh-CN"/>
        </w:rPr>
        <w:t>8、</w:t>
      </w:r>
      <w:r>
        <w:rPr>
          <w:rFonts w:hint="default" w:ascii="Times New Roman" w:hAnsi="Times New Roman" w:eastAsia="仿宋" w:cs="Times New Roman"/>
          <w:sz w:val="32"/>
          <w:szCs w:val="40"/>
        </w:rPr>
        <w:t>产品符合国标GB/T 28920-2012教学实验用危险固体、液体的使用与保管的要求，符合国标GB/T 6461-2002金属基体上金属和其他无机覆盖层经腐蚀试验后的试样和试件的评级的要求，符合(JY0001-2003)教学仪器设备产品一般质量要求，符合(JY 0002-2003)教学仪器设备产品的检验规则的要求，并提供相关检测报告；</w:t>
      </w:r>
    </w:p>
    <w:p w14:paraId="4F3FDFA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 w:cs="Times New Roman"/>
          <w:sz w:val="32"/>
          <w:szCs w:val="40"/>
          <w:lang w:eastAsia="zh-CN"/>
        </w:rPr>
      </w:pPr>
      <w:r>
        <w:rPr>
          <w:rFonts w:hint="eastAsia" w:ascii="Times New Roman" w:hAnsi="Times New Roman" w:eastAsia="仿宋" w:cs="Times New Roman"/>
          <w:sz w:val="32"/>
          <w:szCs w:val="40"/>
          <w:lang w:val="en-US" w:eastAsia="zh-CN"/>
        </w:rPr>
        <w:t>9</w:t>
      </w:r>
      <w:r>
        <w:rPr>
          <w:rFonts w:hint="eastAsia" w:ascii="Times New Roman" w:hAnsi="Times New Roman" w:eastAsia="仿宋" w:cs="Times New Roman"/>
          <w:sz w:val="32"/>
          <w:szCs w:val="40"/>
        </w:rPr>
        <w:t>、负责安装对接实验室通风系统。</w:t>
      </w:r>
    </w:p>
    <w:p w14:paraId="594276CC">
      <w:pPr>
        <w:numPr>
          <w:ilvl w:val="0"/>
          <w:numId w:val="0"/>
        </w:numPr>
        <w:spacing w:line="360" w:lineRule="auto"/>
        <w:rPr>
          <w:rFonts w:hint="default" w:ascii="Times New Roman" w:hAnsi="Times New Roman" w:eastAsia="仿宋" w:cs="Times New Roman"/>
          <w:sz w:val="32"/>
          <w:szCs w:val="40"/>
        </w:rPr>
      </w:pPr>
      <w:r>
        <w:rPr>
          <w:rFonts w:hint="default" w:ascii="Times New Roman" w:hAnsi="Times New Roman" w:eastAsia="仿宋" w:cs="Times New Roman"/>
          <w:sz w:val="32"/>
          <w:szCs w:val="40"/>
          <w:lang w:eastAsia="zh-CN"/>
        </w:rPr>
        <w:t>（</w:t>
      </w:r>
      <w:r>
        <w:rPr>
          <w:rFonts w:hint="default" w:ascii="Times New Roman" w:hAnsi="Times New Roman" w:eastAsia="仿宋" w:cs="Times New Roman"/>
          <w:sz w:val="32"/>
          <w:szCs w:val="40"/>
          <w:lang w:val="en-US" w:eastAsia="zh-CN"/>
        </w:rPr>
        <w:t>2</w:t>
      </w:r>
      <w:r>
        <w:rPr>
          <w:rFonts w:hint="default" w:ascii="Times New Roman" w:hAnsi="Times New Roman" w:eastAsia="仿宋" w:cs="Times New Roman"/>
          <w:sz w:val="32"/>
          <w:szCs w:val="40"/>
          <w:lang w:eastAsia="zh-CN"/>
        </w:rPr>
        <w:t>）</w:t>
      </w:r>
      <w:r>
        <w:rPr>
          <w:rFonts w:hint="default" w:ascii="Times New Roman" w:hAnsi="Times New Roman" w:eastAsia="仿宋" w:cs="Times New Roman"/>
          <w:sz w:val="32"/>
          <w:szCs w:val="40"/>
        </w:rPr>
        <w:t>配置清单</w:t>
      </w:r>
    </w:p>
    <w:p w14:paraId="6186F021">
      <w:pPr>
        <w:numPr>
          <w:ilvl w:val="-1"/>
          <w:numId w:val="0"/>
        </w:numPr>
        <w:spacing w:line="360" w:lineRule="auto"/>
        <w:ind w:leftChars="0"/>
        <w:rPr>
          <w:rFonts w:hint="eastAsia" w:ascii="Times New Roman" w:hAnsi="Times New Roman" w:eastAsia="仿宋" w:cs="Times New Roman"/>
          <w:sz w:val="32"/>
          <w:szCs w:val="40"/>
          <w:lang w:val="en-US" w:eastAsia="zh-CN"/>
        </w:rPr>
      </w:pPr>
      <w:r>
        <w:rPr>
          <w:rFonts w:hint="default" w:ascii="Times New Roman" w:hAnsi="Times New Roman" w:eastAsia="仿宋" w:cs="Times New Roman"/>
          <w:sz w:val="32"/>
          <w:szCs w:val="40"/>
          <w:lang w:val="en-US" w:eastAsia="zh-CN"/>
        </w:rPr>
        <w:t>1、</w:t>
      </w:r>
      <w:r>
        <w:rPr>
          <w:rFonts w:hint="eastAsia" w:ascii="Times New Roman" w:hAnsi="Times New Roman" w:eastAsia="仿宋" w:cs="Times New Roman"/>
          <w:sz w:val="32"/>
          <w:szCs w:val="40"/>
          <w:lang w:val="en-US" w:eastAsia="zh-CN"/>
        </w:rPr>
        <w:t>通风柜</w:t>
      </w:r>
      <w:r>
        <w:rPr>
          <w:rFonts w:hint="eastAsia" w:ascii="Times New Roman" w:hAnsi="Times New Roman" w:eastAsia="仿宋" w:cs="Times New Roman"/>
          <w:sz w:val="32"/>
          <w:szCs w:val="40"/>
          <w:lang w:val="en-US" w:eastAsia="zh-CN"/>
        </w:rPr>
        <w:tab/>
      </w:r>
      <w:r>
        <w:rPr>
          <w:rFonts w:hint="eastAsia" w:ascii="Times New Roman" w:hAnsi="Times New Roman" w:eastAsia="仿宋" w:cs="Times New Roman"/>
          <w:sz w:val="32"/>
          <w:szCs w:val="40"/>
          <w:lang w:val="en-US" w:eastAsia="zh-CN"/>
        </w:rPr>
        <w:t>4台</w:t>
      </w:r>
    </w:p>
    <w:p w14:paraId="26A7B175">
      <w:pPr>
        <w:numPr>
          <w:ilvl w:val="0"/>
          <w:numId w:val="0"/>
        </w:numPr>
        <w:spacing w:line="360" w:lineRule="auto"/>
        <w:ind w:leftChars="0"/>
        <w:rPr>
          <w:rFonts w:hint="default" w:ascii="Times New Roman" w:hAnsi="Times New Roman" w:cs="Times New Roman"/>
          <w:b w:val="0"/>
          <w:bCs w:val="0"/>
        </w:rPr>
      </w:pP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lang w:val="en-US" w:eastAsia="zh-CN"/>
        </w:rPr>
        <w:t>3</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商务要求：</w:t>
      </w:r>
    </w:p>
    <w:p w14:paraId="043B4A0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 w:cs="Times New Roman"/>
          <w:kern w:val="2"/>
          <w:sz w:val="32"/>
          <w:szCs w:val="40"/>
          <w:highlight w:val="none"/>
          <w:lang w:val="zh-CN" w:eastAsia="zh-CN" w:bidi="ar-SA"/>
        </w:rPr>
      </w:pPr>
      <w:r>
        <w:rPr>
          <w:rFonts w:hint="default" w:ascii="Times New Roman" w:hAnsi="Times New Roman" w:eastAsia="仿宋" w:cs="Times New Roman"/>
          <w:b w:val="0"/>
          <w:bCs w:val="0"/>
          <w:kern w:val="2"/>
          <w:sz w:val="32"/>
          <w:szCs w:val="40"/>
          <w:highlight w:val="none"/>
          <w:lang w:val="en-US" w:eastAsia="zh-CN" w:bidi="ar-SA"/>
        </w:rPr>
        <w:t>1</w:t>
      </w:r>
      <w:r>
        <w:rPr>
          <w:rFonts w:hint="default" w:ascii="Times New Roman" w:hAnsi="Times New Roman" w:eastAsia="仿宋" w:cs="Times New Roman"/>
          <w:b w:val="0"/>
          <w:bCs w:val="0"/>
          <w:kern w:val="2"/>
          <w:sz w:val="32"/>
          <w:szCs w:val="40"/>
          <w:highlight w:val="none"/>
          <w:lang w:val="zh-CN" w:eastAsia="zh-CN" w:bidi="ar-SA"/>
        </w:rPr>
        <w:t>）交付时间：自合同签</w:t>
      </w:r>
      <w:r>
        <w:rPr>
          <w:rFonts w:hint="default" w:ascii="Times New Roman" w:hAnsi="Times New Roman" w:eastAsia="仿宋" w:cs="Times New Roman"/>
          <w:kern w:val="2"/>
          <w:sz w:val="32"/>
          <w:szCs w:val="40"/>
          <w:highlight w:val="none"/>
          <w:lang w:val="zh-CN" w:eastAsia="zh-CN" w:bidi="ar-SA"/>
        </w:rPr>
        <w:t>订之日起</w:t>
      </w:r>
      <w:r>
        <w:rPr>
          <w:rFonts w:hint="eastAsia" w:ascii="Times New Roman" w:hAnsi="Times New Roman" w:eastAsia="仿宋" w:cs="Times New Roman"/>
          <w:kern w:val="2"/>
          <w:sz w:val="32"/>
          <w:szCs w:val="40"/>
          <w:highlight w:val="none"/>
          <w:lang w:val="en-US" w:eastAsia="zh-CN" w:bidi="ar-SA"/>
        </w:rPr>
        <w:t>1</w:t>
      </w:r>
      <w:r>
        <w:rPr>
          <w:rFonts w:hint="default" w:ascii="Times New Roman" w:hAnsi="Times New Roman" w:eastAsia="仿宋" w:cs="Times New Roman"/>
          <w:kern w:val="2"/>
          <w:sz w:val="32"/>
          <w:szCs w:val="40"/>
          <w:highlight w:val="none"/>
          <w:lang w:val="en-US" w:eastAsia="zh-CN" w:bidi="ar-SA"/>
        </w:rPr>
        <w:t xml:space="preserve">0 </w:t>
      </w:r>
      <w:r>
        <w:rPr>
          <w:rFonts w:hint="default" w:ascii="Times New Roman" w:hAnsi="Times New Roman" w:eastAsia="仿宋" w:cs="Times New Roman"/>
          <w:kern w:val="2"/>
          <w:sz w:val="32"/>
          <w:szCs w:val="40"/>
          <w:highlight w:val="none"/>
          <w:lang w:val="zh-CN" w:eastAsia="zh-CN" w:bidi="ar-SA"/>
        </w:rPr>
        <w:t>日内完成交货、安装调试</w:t>
      </w:r>
      <w:r>
        <w:rPr>
          <w:rFonts w:hint="eastAsia" w:ascii="Times New Roman" w:hAnsi="Times New Roman" w:eastAsia="仿宋" w:cs="Times New Roman"/>
          <w:kern w:val="2"/>
          <w:sz w:val="32"/>
          <w:szCs w:val="40"/>
          <w:highlight w:val="none"/>
          <w:lang w:val="zh-CN" w:eastAsia="zh-CN" w:bidi="ar-SA"/>
        </w:rPr>
        <w:t>。</w:t>
      </w:r>
    </w:p>
    <w:p w14:paraId="5FD449B7">
      <w:pPr>
        <w:pStyle w:val="5"/>
        <w:numPr>
          <w:ilvl w:val="0"/>
          <w:numId w:val="0"/>
        </w:numPr>
        <w:spacing w:line="360" w:lineRule="auto"/>
        <w:ind w:firstLine="640" w:firstLineChars="200"/>
        <w:rPr>
          <w:rFonts w:hint="default" w:ascii="Times New Roman" w:hAnsi="Times New Roman" w:eastAsia="仿宋" w:cs="Times New Roman"/>
          <w:kern w:val="2"/>
          <w:sz w:val="32"/>
          <w:szCs w:val="40"/>
          <w:highlight w:val="none"/>
          <w:lang w:val="en-US" w:eastAsia="zh-CN" w:bidi="ar-SA"/>
        </w:rPr>
      </w:pPr>
      <w:r>
        <w:rPr>
          <w:rFonts w:hint="default" w:ascii="Times New Roman" w:hAnsi="Times New Roman" w:eastAsia="仿宋" w:cs="Times New Roman"/>
          <w:kern w:val="2"/>
          <w:sz w:val="32"/>
          <w:szCs w:val="40"/>
          <w:highlight w:val="none"/>
          <w:lang w:val="en-US" w:eastAsia="zh-CN" w:bidi="ar-SA"/>
        </w:rPr>
        <w:t>2</w:t>
      </w:r>
      <w:r>
        <w:rPr>
          <w:rFonts w:hint="default" w:ascii="Times New Roman" w:hAnsi="Times New Roman" w:eastAsia="仿宋" w:cs="Times New Roman"/>
          <w:kern w:val="2"/>
          <w:sz w:val="32"/>
          <w:szCs w:val="40"/>
          <w:highlight w:val="none"/>
          <w:lang w:val="zh-CN" w:eastAsia="zh-CN" w:bidi="ar-SA"/>
        </w:rPr>
        <w:t>）质保期：质保</w:t>
      </w:r>
      <w:r>
        <w:rPr>
          <w:rFonts w:hint="eastAsia" w:ascii="仿宋" w:hAnsi="仿宋" w:eastAsia="仿宋" w:cstheme="minorBidi"/>
          <w:sz w:val="32"/>
          <w:szCs w:val="40"/>
          <w:highlight w:val="none"/>
          <w:lang w:eastAsia="zh-CN"/>
        </w:rPr>
        <w:t>≥</w:t>
      </w:r>
      <w:r>
        <w:rPr>
          <w:rFonts w:hint="eastAsia" w:ascii="Times New Roman" w:hAnsi="Times New Roman" w:eastAsia="仿宋" w:cs="Times New Roman"/>
          <w:kern w:val="2"/>
          <w:sz w:val="32"/>
          <w:szCs w:val="40"/>
          <w:highlight w:val="none"/>
          <w:lang w:val="en-US" w:eastAsia="zh-CN" w:bidi="ar-SA"/>
        </w:rPr>
        <w:t>2</w:t>
      </w:r>
      <w:r>
        <w:rPr>
          <w:rFonts w:hint="default" w:ascii="Times New Roman" w:hAnsi="Times New Roman" w:eastAsia="仿宋" w:cs="Times New Roman"/>
          <w:kern w:val="2"/>
          <w:sz w:val="32"/>
          <w:szCs w:val="40"/>
          <w:highlight w:val="none"/>
          <w:lang w:val="en-US" w:eastAsia="zh-CN" w:bidi="ar-SA"/>
        </w:rPr>
        <w:t xml:space="preserve"> 年</w:t>
      </w:r>
      <w:r>
        <w:rPr>
          <w:rFonts w:hint="eastAsia" w:ascii="Times New Roman" w:hAnsi="Times New Roman" w:eastAsia="仿宋" w:cs="Times New Roman"/>
          <w:kern w:val="2"/>
          <w:sz w:val="32"/>
          <w:szCs w:val="40"/>
          <w:highlight w:val="none"/>
          <w:lang w:val="en-US" w:eastAsia="zh-CN" w:bidi="ar-SA"/>
        </w:rPr>
        <w:t>。</w:t>
      </w:r>
    </w:p>
    <w:p w14:paraId="5614FFA8"/>
    <w:sectPr>
      <w:head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4B06">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57323"/>
    <w:rsid w:val="14FC711A"/>
    <w:rsid w:val="1804388A"/>
    <w:rsid w:val="1AD57323"/>
    <w:rsid w:val="1CFA7D91"/>
    <w:rsid w:val="29502DE4"/>
    <w:rsid w:val="4524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743</Characters>
  <Lines>0</Lines>
  <Paragraphs>0</Paragraphs>
  <TotalTime>13</TotalTime>
  <ScaleCrop>false</ScaleCrop>
  <LinksUpToDate>false</LinksUpToDate>
  <CharactersWithSpaces>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2025-09-22T06:23:00Z</dcterms:created>
  <dc:creator>月入两万卡路里</dc:creator>
  <cp:lastModifiedBy>月入两万卡路里</cp:lastModifiedBy>
  <dcterms:modified xsi:type="dcterms:W3CDTF">2025-09-23T01:29:42Z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7D48B612EA094220BC87CD9996EBFB9E_11</vt:lpwstr>
  </property>
  <property fmtid="{D5CDD505-2E9C-101B-9397-08002B2CF9AE}" pid="4" name="KSOTemplateDocerSaveRecord">
    <vt:lpwstr>eyJoZGlkIjoiYzc3NThhZWVhNzVhNzQ1YjBmZTRlODJmN2MyMjNjMTIiLCJ1c2VySWQiOiIxMDQzNDczNTE2In0=</vt:lpwstr>
  </property>
</Properties>
</file>